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A59" w:rsidRDefault="00523330" w:rsidP="003E0895">
      <w:pPr>
        <w:jc w:val="center"/>
        <w:rPr>
          <w:rFonts w:ascii="黑体" w:eastAsia="黑体" w:hAnsi="黑体"/>
          <w:b/>
          <w:bCs/>
          <w:sz w:val="36"/>
          <w:szCs w:val="40"/>
        </w:rPr>
      </w:pPr>
      <w:proofErr w:type="gramStart"/>
      <w:r w:rsidRPr="00DA3A59">
        <w:rPr>
          <w:rFonts w:ascii="黑体" w:eastAsia="黑体" w:hAnsi="黑体" w:hint="eastAsia"/>
          <w:b/>
          <w:bCs/>
          <w:sz w:val="36"/>
          <w:szCs w:val="40"/>
        </w:rPr>
        <w:t>辐射加工级水吸收剂量</w:t>
      </w:r>
      <w:proofErr w:type="gramEnd"/>
      <w:r w:rsidRPr="00DA3A59">
        <w:rPr>
          <w:rFonts w:ascii="黑体" w:eastAsia="黑体" w:hAnsi="黑体" w:hint="eastAsia"/>
          <w:b/>
          <w:bCs/>
          <w:sz w:val="36"/>
          <w:szCs w:val="40"/>
        </w:rPr>
        <w:t>计量器具检定系统表</w:t>
      </w:r>
    </w:p>
    <w:p w:rsidR="00523330" w:rsidRPr="00DA3A59" w:rsidRDefault="00523330" w:rsidP="003E0895">
      <w:pPr>
        <w:jc w:val="center"/>
        <w:rPr>
          <w:rFonts w:ascii="黑体" w:eastAsia="黑体" w:hAnsi="黑体"/>
          <w:b/>
          <w:bCs/>
          <w:sz w:val="36"/>
          <w:szCs w:val="40"/>
        </w:rPr>
      </w:pPr>
      <w:r w:rsidRPr="00DA3A59">
        <w:rPr>
          <w:rFonts w:ascii="黑体" w:eastAsia="黑体" w:hAnsi="黑体" w:hint="eastAsia"/>
          <w:b/>
          <w:bCs/>
          <w:sz w:val="36"/>
          <w:szCs w:val="40"/>
        </w:rPr>
        <w:t>（修订）编制说明</w:t>
      </w:r>
    </w:p>
    <w:p w:rsidR="00523330" w:rsidRPr="00DA3A59" w:rsidRDefault="00523330" w:rsidP="00DA3A59">
      <w:pPr>
        <w:pStyle w:val="2"/>
        <w:rPr>
          <w:sz w:val="28"/>
          <w:szCs w:val="28"/>
        </w:rPr>
      </w:pPr>
      <w:r w:rsidRPr="00DA3A59">
        <w:rPr>
          <w:rFonts w:hint="eastAsia"/>
          <w:sz w:val="28"/>
          <w:szCs w:val="28"/>
        </w:rPr>
        <w:t>1任务来源</w:t>
      </w:r>
      <w:r w:rsidR="00C31C58">
        <w:rPr>
          <w:rFonts w:hint="eastAsia"/>
          <w:sz w:val="28"/>
          <w:szCs w:val="28"/>
        </w:rPr>
        <w:t>和必要性</w:t>
      </w:r>
    </w:p>
    <w:p w:rsidR="00A66EF8" w:rsidRPr="00A66EF8" w:rsidRDefault="00A66EF8" w:rsidP="00A66EF8">
      <w:pPr>
        <w:widowControl/>
        <w:spacing w:before="100" w:beforeAutospacing="1" w:after="100" w:afterAutospacing="1"/>
        <w:ind w:firstLineChars="200" w:firstLine="480"/>
        <w:jc w:val="left"/>
        <w:rPr>
          <w:sz w:val="24"/>
        </w:rPr>
      </w:pPr>
      <w:r w:rsidRPr="00A66EF8">
        <w:rPr>
          <w:sz w:val="24"/>
        </w:rPr>
        <w:t>依据国家市场监督管理总局办公厅《市监计量函〔2025〕711号》——《2026年国家计量技术规范制定、修订及宣贯项目的通知》，中国计量科学研究院向全国电离辐射计量技术委员会提出申请，申请修订《60Co γ射线辐射加工级水吸收剂量计量器具》检定系统表（规范编号JJG 2089-1990）。经各专业计量技术委员会委员专家评审、上报市场监管总局批复后，下达了2026年国家计量技术规范制修订计划项目表，其中《辐射加工级水吸收剂量计量器具检定系统表》（修订）计划项目编号为：MTC15-2026-01，由中国计量科学研究院作为第一起草单位负责起草，全国电离辐射计量技术委员会归口。</w:t>
      </w:r>
    </w:p>
    <w:p w:rsidR="00A66EF8" w:rsidRPr="00A66EF8" w:rsidRDefault="00A66EF8" w:rsidP="00A66EF8">
      <w:pPr>
        <w:widowControl/>
        <w:spacing w:before="100" w:beforeAutospacing="1" w:after="100" w:afterAutospacing="1"/>
        <w:ind w:firstLineChars="200" w:firstLine="480"/>
        <w:jc w:val="left"/>
        <w:rPr>
          <w:sz w:val="24"/>
        </w:rPr>
      </w:pPr>
      <w:r w:rsidRPr="00A66EF8">
        <w:rPr>
          <w:sz w:val="24"/>
        </w:rPr>
        <w:t>《辐射加工级水吸收剂量计量器具检定系统表》的修订，其必要性根植于现行标准（JJG 2089-1990）已严重滞后于技术、产业和国家战略发展需求。这部已施行超过三十年的标准，其局限性主要体现在以下几个方面：</w:t>
      </w:r>
    </w:p>
    <w:p w:rsidR="00A66EF8" w:rsidRPr="00A66EF8" w:rsidRDefault="00A66EF8" w:rsidP="00A66EF8">
      <w:pPr>
        <w:widowControl/>
        <w:spacing w:before="100" w:beforeAutospacing="1" w:after="100" w:afterAutospacing="1"/>
        <w:ind w:firstLineChars="200" w:firstLine="480"/>
        <w:jc w:val="left"/>
        <w:rPr>
          <w:sz w:val="24"/>
        </w:rPr>
      </w:pPr>
      <w:r w:rsidRPr="00A66EF8">
        <w:rPr>
          <w:sz w:val="24"/>
        </w:rPr>
        <w:t>现行标准名称仍为《60Co γ射线辐射加工级水吸收剂量计量器具》，其适用范围明确限定于60Co的γ射线。然而，随着技术发展，电子加速器产生的电子束和X射线已在辐射加工中广泛应用，旧标准已无法覆盖这些新兴辐射类型。</w:t>
      </w:r>
    </w:p>
    <w:p w:rsidR="00A66EF8" w:rsidRPr="00A66EF8" w:rsidRDefault="00A66EF8" w:rsidP="00A66EF8">
      <w:pPr>
        <w:widowControl/>
        <w:spacing w:before="100" w:beforeAutospacing="1" w:after="100" w:afterAutospacing="1"/>
        <w:ind w:firstLineChars="200" w:firstLine="480"/>
        <w:jc w:val="left"/>
        <w:rPr>
          <w:sz w:val="24"/>
        </w:rPr>
      </w:pPr>
      <w:r w:rsidRPr="00A66EF8">
        <w:rPr>
          <w:sz w:val="24"/>
        </w:rPr>
        <w:lastRenderedPageBreak/>
        <w:t>2024年，市场监管总局发布首个全国电离辐射领域计量能力建设指导性文件，要求集中解决“测不了、测不全、测不准、测不快”的难题。修订该检定系统表，正是落实这一战略、提升电离辐射计量能力的重要一环。</w:t>
      </w:r>
    </w:p>
    <w:p w:rsidR="00A66EF8" w:rsidRPr="00A66EF8" w:rsidRDefault="00A66EF8" w:rsidP="00A66EF8">
      <w:pPr>
        <w:widowControl/>
        <w:spacing w:before="100" w:beforeAutospacing="1" w:after="100" w:afterAutospacing="1"/>
        <w:ind w:firstLineChars="200" w:firstLine="480"/>
        <w:jc w:val="left"/>
        <w:rPr>
          <w:sz w:val="24"/>
        </w:rPr>
      </w:pPr>
      <w:r w:rsidRPr="00A66EF8">
        <w:rPr>
          <w:sz w:val="24"/>
        </w:rPr>
        <w:t>三十余年间，国家计量法律法规体系和相关术语标准（如GB/T 15446《辐射加工剂量学术语》、GB/T 139《使用硫酸亚铁剂量计测量水中吸收剂量的标准方法》）等相关标准均已更新。旧标准的编写体例、术语定义和不确定度表述方式，已不符合当前国家计量技术规范的编写要求。</w:t>
      </w:r>
    </w:p>
    <w:p w:rsidR="00A66EF8" w:rsidRPr="00A66EF8" w:rsidRDefault="00A66EF8" w:rsidP="00A66EF8">
      <w:pPr>
        <w:widowControl/>
        <w:spacing w:before="100" w:beforeAutospacing="1" w:after="100" w:afterAutospacing="1"/>
        <w:ind w:firstLineChars="200" w:firstLine="480"/>
        <w:jc w:val="left"/>
        <w:rPr>
          <w:sz w:val="24"/>
        </w:rPr>
      </w:pPr>
      <w:r w:rsidRPr="00A66EF8">
        <w:rPr>
          <w:sz w:val="24"/>
        </w:rPr>
        <w:t>修订《辐射加工级水吸收剂量计量器具检定系统表》是为了填补技术空白、满足产业升级需求、响应国家战略并符合现行法规的必然之举。通过修订，建立更科学、完善的量值传递体系，才能确保水吸收剂量量值的准确、统一和</w:t>
      </w:r>
      <w:proofErr w:type="gramStart"/>
      <w:r w:rsidRPr="00A66EF8">
        <w:rPr>
          <w:sz w:val="24"/>
        </w:rPr>
        <w:t>可</w:t>
      </w:r>
      <w:proofErr w:type="gramEnd"/>
      <w:r w:rsidRPr="00A66EF8">
        <w:rPr>
          <w:sz w:val="24"/>
        </w:rPr>
        <w:t>追溯，从而为血液辐照、核能利用、材料科学等众多关乎国计民生的领域提供坚实的技术支撑。</w:t>
      </w:r>
    </w:p>
    <w:p w:rsidR="00DA3A59" w:rsidRPr="00DA3A59" w:rsidRDefault="00DA3A59" w:rsidP="00DA3A59">
      <w:pPr>
        <w:pStyle w:val="2"/>
        <w:rPr>
          <w:sz w:val="28"/>
          <w:szCs w:val="28"/>
        </w:rPr>
      </w:pPr>
      <w:r w:rsidRPr="00DA3A59">
        <w:rPr>
          <w:sz w:val="28"/>
          <w:szCs w:val="28"/>
        </w:rPr>
        <w:t>2 编制过程</w:t>
      </w:r>
      <w:r w:rsidRPr="00DA3A59">
        <w:rPr>
          <w:rFonts w:hint="eastAsia"/>
          <w:sz w:val="28"/>
          <w:szCs w:val="28"/>
        </w:rPr>
        <w:t xml:space="preserve"> </w:t>
      </w:r>
    </w:p>
    <w:p w:rsidR="00DA3A59" w:rsidRPr="00F87112" w:rsidRDefault="00DA3A59" w:rsidP="00DA3A59">
      <w:pPr>
        <w:spacing w:line="360" w:lineRule="auto"/>
        <w:ind w:firstLineChars="200" w:firstLine="480"/>
        <w:rPr>
          <w:sz w:val="24"/>
        </w:rPr>
      </w:pPr>
      <w:r w:rsidRPr="00AC12C6">
        <w:rPr>
          <w:rFonts w:hint="eastAsia"/>
          <w:sz w:val="24"/>
        </w:rPr>
        <w:t>本规范由</w:t>
      </w:r>
      <w:r w:rsidRPr="00D63E17">
        <w:rPr>
          <w:rFonts w:hint="eastAsia"/>
          <w:sz w:val="24"/>
        </w:rPr>
        <w:t>中国计量科学研究院</w:t>
      </w:r>
      <w:r w:rsidRPr="00F01154">
        <w:rPr>
          <w:rFonts w:hint="eastAsia"/>
          <w:sz w:val="24"/>
        </w:rPr>
        <w:t>起草，</w:t>
      </w:r>
      <w:r>
        <w:rPr>
          <w:rFonts w:hint="eastAsia"/>
          <w:sz w:val="24"/>
        </w:rPr>
        <w:t>负责修订</w:t>
      </w:r>
      <w:r w:rsidRPr="00AC12C6">
        <w:rPr>
          <w:rFonts w:hint="eastAsia"/>
          <w:sz w:val="24"/>
        </w:rPr>
        <w:t>。</w:t>
      </w:r>
      <w:r>
        <w:rPr>
          <w:rFonts w:hint="eastAsia"/>
          <w:sz w:val="24"/>
        </w:rPr>
        <w:t>修订</w:t>
      </w:r>
      <w:r w:rsidRPr="00AC12C6">
        <w:rPr>
          <w:rFonts w:hint="eastAsia"/>
          <w:sz w:val="24"/>
        </w:rPr>
        <w:t>计划任务的完成时间为202</w:t>
      </w:r>
      <w:r>
        <w:rPr>
          <w:sz w:val="24"/>
        </w:rPr>
        <w:t>6</w:t>
      </w:r>
      <w:r w:rsidRPr="00AC12C6">
        <w:rPr>
          <w:rFonts w:hint="eastAsia"/>
          <w:sz w:val="24"/>
        </w:rPr>
        <w:t>年</w:t>
      </w:r>
      <w:r>
        <w:rPr>
          <w:rFonts w:hint="eastAsia"/>
          <w:sz w:val="24"/>
        </w:rPr>
        <w:t>第</w:t>
      </w:r>
      <w:r w:rsidRPr="00AC12C6">
        <w:rPr>
          <w:rFonts w:hint="eastAsia"/>
          <w:sz w:val="24"/>
        </w:rPr>
        <w:t>4季度。</w:t>
      </w:r>
      <w:r>
        <w:rPr>
          <w:rFonts w:hint="eastAsia"/>
          <w:sz w:val="24"/>
        </w:rPr>
        <w:t xml:space="preserve"> </w:t>
      </w:r>
      <w:r w:rsidRPr="00FB3256">
        <w:rPr>
          <w:rFonts w:hint="eastAsia"/>
          <w:sz w:val="24"/>
        </w:rPr>
        <w:t>自202</w:t>
      </w:r>
      <w:r w:rsidR="00BE0EE3">
        <w:rPr>
          <w:sz w:val="24"/>
        </w:rPr>
        <w:t>6</w:t>
      </w:r>
      <w:r w:rsidRPr="00FB3256">
        <w:rPr>
          <w:rFonts w:hint="eastAsia"/>
          <w:sz w:val="24"/>
        </w:rPr>
        <w:t>年</w:t>
      </w:r>
      <w:r w:rsidR="00BE0EE3">
        <w:rPr>
          <w:sz w:val="24"/>
        </w:rPr>
        <w:t>2</w:t>
      </w:r>
      <w:r w:rsidRPr="00FB3256">
        <w:rPr>
          <w:rFonts w:hint="eastAsia"/>
          <w:sz w:val="24"/>
        </w:rPr>
        <w:t>月起，规范起草</w:t>
      </w:r>
      <w:r>
        <w:rPr>
          <w:rFonts w:hint="eastAsia"/>
          <w:sz w:val="24"/>
        </w:rPr>
        <w:t>小组</w:t>
      </w:r>
      <w:r w:rsidRPr="00FB3256">
        <w:rPr>
          <w:rFonts w:hint="eastAsia"/>
          <w:sz w:val="24"/>
        </w:rPr>
        <w:t>开始查阅收集相关资料，并依据国内</w:t>
      </w:r>
      <w:r>
        <w:rPr>
          <w:rFonts w:hint="eastAsia"/>
          <w:sz w:val="24"/>
        </w:rPr>
        <w:t>辐射</w:t>
      </w:r>
      <w:proofErr w:type="gramStart"/>
      <w:r>
        <w:rPr>
          <w:rFonts w:hint="eastAsia"/>
          <w:sz w:val="24"/>
        </w:rPr>
        <w:t>价格级</w:t>
      </w:r>
      <w:proofErr w:type="gramEnd"/>
      <w:r>
        <w:rPr>
          <w:rFonts w:hint="eastAsia"/>
          <w:sz w:val="24"/>
        </w:rPr>
        <w:t>计量标准</w:t>
      </w:r>
      <w:proofErr w:type="gramStart"/>
      <w:r>
        <w:rPr>
          <w:rFonts w:hint="eastAsia"/>
          <w:sz w:val="24"/>
        </w:rPr>
        <w:t>和量传的</w:t>
      </w:r>
      <w:proofErr w:type="gramEnd"/>
      <w:r>
        <w:rPr>
          <w:rFonts w:hint="eastAsia"/>
          <w:sz w:val="24"/>
        </w:rPr>
        <w:t>情况以及国际相关</w:t>
      </w:r>
      <w:r w:rsidRPr="00FB3256">
        <w:rPr>
          <w:rFonts w:hint="eastAsia"/>
          <w:sz w:val="24"/>
        </w:rPr>
        <w:t>标准</w:t>
      </w:r>
      <w:r>
        <w:rPr>
          <w:rFonts w:hint="eastAsia"/>
          <w:sz w:val="24"/>
        </w:rPr>
        <w:t>，形成了检定系统表的</w:t>
      </w:r>
      <w:r w:rsidRPr="00FB3256">
        <w:rPr>
          <w:rFonts w:hint="eastAsia"/>
          <w:sz w:val="24"/>
        </w:rPr>
        <w:t>初稿；完成初稿后，</w:t>
      </w:r>
      <w:r w:rsidRPr="00915032">
        <w:rPr>
          <w:rFonts w:hint="eastAsia"/>
          <w:sz w:val="24"/>
        </w:rPr>
        <w:t>起草小组对初稿进行讨论、修改，就规范的编写依据、</w:t>
      </w:r>
      <w:r>
        <w:rPr>
          <w:rFonts w:hint="eastAsia"/>
          <w:sz w:val="24"/>
        </w:rPr>
        <w:t>检定系统表的结构</w:t>
      </w:r>
      <w:proofErr w:type="gramStart"/>
      <w:r w:rsidRPr="00915032">
        <w:rPr>
          <w:rFonts w:hint="eastAsia"/>
          <w:sz w:val="24"/>
        </w:rPr>
        <w:t>和</w:t>
      </w:r>
      <w:r>
        <w:rPr>
          <w:rFonts w:hint="eastAsia"/>
          <w:sz w:val="24"/>
        </w:rPr>
        <w:t>量传</w:t>
      </w:r>
      <w:r w:rsidRPr="00915032">
        <w:rPr>
          <w:rFonts w:hint="eastAsia"/>
          <w:sz w:val="24"/>
        </w:rPr>
        <w:t>方法</w:t>
      </w:r>
      <w:proofErr w:type="gramEnd"/>
      <w:r w:rsidRPr="00915032">
        <w:rPr>
          <w:rFonts w:hint="eastAsia"/>
          <w:sz w:val="24"/>
        </w:rPr>
        <w:t>等达成共识，于202</w:t>
      </w:r>
      <w:r>
        <w:rPr>
          <w:sz w:val="24"/>
        </w:rPr>
        <w:t>6</w:t>
      </w:r>
      <w:r w:rsidRPr="00915032">
        <w:rPr>
          <w:rFonts w:hint="eastAsia"/>
          <w:sz w:val="24"/>
        </w:rPr>
        <w:t>年</w:t>
      </w:r>
      <w:r>
        <w:rPr>
          <w:sz w:val="24"/>
        </w:rPr>
        <w:t>07</w:t>
      </w:r>
      <w:r w:rsidRPr="00915032">
        <w:rPr>
          <w:rFonts w:hint="eastAsia"/>
          <w:sz w:val="24"/>
        </w:rPr>
        <w:t>月</w:t>
      </w:r>
      <w:r>
        <w:rPr>
          <w:rFonts w:hint="eastAsia"/>
          <w:sz w:val="24"/>
        </w:rPr>
        <w:t>完成</w:t>
      </w:r>
      <w:r w:rsidRPr="00915032">
        <w:rPr>
          <w:rFonts w:hint="eastAsia"/>
          <w:sz w:val="24"/>
        </w:rPr>
        <w:t>校准规范的征求意见稿</w:t>
      </w:r>
      <w:r w:rsidRPr="00AC3218">
        <w:rPr>
          <w:rFonts w:hint="eastAsia"/>
          <w:sz w:val="24"/>
        </w:rPr>
        <w:t>，向全国电离辐射计量技术委员会全体委员及部分专家征求意见。</w:t>
      </w:r>
    </w:p>
    <w:p w:rsidR="006314A8" w:rsidRPr="00893ADD" w:rsidRDefault="006314A8" w:rsidP="006314A8">
      <w:pPr>
        <w:spacing w:line="360" w:lineRule="auto"/>
        <w:outlineLvl w:val="0"/>
        <w:rPr>
          <w:rFonts w:ascii="Arial" w:eastAsia="黑体" w:hAnsi="Arial"/>
          <w:sz w:val="30"/>
          <w:szCs w:val="30"/>
        </w:rPr>
      </w:pPr>
      <w:r w:rsidRPr="00893ADD">
        <w:rPr>
          <w:rFonts w:ascii="Arial" w:eastAsia="黑体" w:hAnsi="Arial"/>
          <w:sz w:val="30"/>
          <w:szCs w:val="30"/>
        </w:rPr>
        <w:t xml:space="preserve">3 </w:t>
      </w:r>
      <w:r w:rsidRPr="007266E2">
        <w:rPr>
          <w:rFonts w:ascii="Arial" w:eastAsia="黑体" w:hAnsi="Arial" w:hint="eastAsia"/>
          <w:sz w:val="30"/>
          <w:szCs w:val="30"/>
        </w:rPr>
        <w:t>规范名称和适用范围</w:t>
      </w:r>
    </w:p>
    <w:p w:rsidR="006314A8" w:rsidRPr="00A50F2B" w:rsidRDefault="006314A8" w:rsidP="006314A8">
      <w:pPr>
        <w:spacing w:line="360" w:lineRule="auto"/>
        <w:outlineLvl w:val="1"/>
        <w:rPr>
          <w:rFonts w:ascii="Arial" w:eastAsia="黑体" w:hAnsi="Arial"/>
          <w:sz w:val="28"/>
          <w:szCs w:val="28"/>
        </w:rPr>
      </w:pPr>
      <w:r w:rsidRPr="00A50F2B">
        <w:rPr>
          <w:rFonts w:ascii="Arial" w:eastAsia="黑体" w:hAnsi="Arial"/>
          <w:sz w:val="28"/>
          <w:szCs w:val="28"/>
        </w:rPr>
        <w:lastRenderedPageBreak/>
        <w:t>3.1</w:t>
      </w:r>
      <w:r w:rsidRPr="000E4767">
        <w:rPr>
          <w:rFonts w:ascii="Arial" w:eastAsia="黑体" w:hAnsi="Arial" w:hint="eastAsia"/>
          <w:sz w:val="28"/>
          <w:szCs w:val="28"/>
        </w:rPr>
        <w:t>规范名称</w:t>
      </w:r>
    </w:p>
    <w:p w:rsidR="006314A8" w:rsidRDefault="006314A8" w:rsidP="006314A8">
      <w:pPr>
        <w:spacing w:line="360" w:lineRule="auto"/>
        <w:ind w:firstLineChars="200" w:firstLine="480"/>
        <w:rPr>
          <w:sz w:val="24"/>
        </w:rPr>
      </w:pPr>
      <w:r w:rsidRPr="005211BE">
        <w:rPr>
          <w:rFonts w:hint="eastAsia"/>
          <w:sz w:val="24"/>
        </w:rPr>
        <w:t>根据上报的规范</w:t>
      </w:r>
      <w:r>
        <w:rPr>
          <w:rFonts w:hint="eastAsia"/>
          <w:sz w:val="24"/>
        </w:rPr>
        <w:t>制定</w:t>
      </w:r>
      <w:r w:rsidRPr="005211BE">
        <w:rPr>
          <w:rFonts w:hint="eastAsia"/>
          <w:sz w:val="24"/>
        </w:rPr>
        <w:t>计划</w:t>
      </w:r>
      <w:r>
        <w:rPr>
          <w:rFonts w:hint="eastAsia"/>
          <w:sz w:val="24"/>
        </w:rPr>
        <w:t>（</w:t>
      </w:r>
      <w:r w:rsidRPr="003E0895">
        <w:rPr>
          <w:rFonts w:hint="eastAsia"/>
          <w:sz w:val="24"/>
        </w:rPr>
        <w:t>M</w:t>
      </w:r>
      <w:r w:rsidRPr="003E0895">
        <w:rPr>
          <w:sz w:val="24"/>
        </w:rPr>
        <w:t>TC15-2026-01</w:t>
      </w:r>
      <w:r>
        <w:rPr>
          <w:rFonts w:hint="eastAsia"/>
          <w:sz w:val="24"/>
        </w:rPr>
        <w:t>）</w:t>
      </w:r>
      <w:r w:rsidRPr="005211BE">
        <w:rPr>
          <w:rFonts w:hint="eastAsia"/>
          <w:sz w:val="24"/>
        </w:rPr>
        <w:t>，规范名称</w:t>
      </w:r>
      <w:r>
        <w:rPr>
          <w:rFonts w:hint="eastAsia"/>
          <w:sz w:val="24"/>
        </w:rPr>
        <w:t>变更</w:t>
      </w:r>
      <w:r w:rsidRPr="005211BE">
        <w:rPr>
          <w:rFonts w:hint="eastAsia"/>
          <w:sz w:val="24"/>
        </w:rPr>
        <w:t>为《</w:t>
      </w:r>
      <w:r w:rsidRPr="006314A8">
        <w:rPr>
          <w:sz w:val="24"/>
        </w:rPr>
        <w:t>辐射加工</w:t>
      </w:r>
      <w:proofErr w:type="gramStart"/>
      <w:r w:rsidRPr="006314A8">
        <w:rPr>
          <w:sz w:val="24"/>
        </w:rPr>
        <w:t>级水吸收剂量</w:t>
      </w:r>
      <w:proofErr w:type="gramEnd"/>
      <w:r w:rsidRPr="006314A8">
        <w:rPr>
          <w:sz w:val="24"/>
        </w:rPr>
        <w:t>计量器具检定系统表</w:t>
      </w:r>
      <w:proofErr w:type="gramStart"/>
      <w:r w:rsidRPr="005211BE">
        <w:rPr>
          <w:rFonts w:hint="eastAsia"/>
          <w:sz w:val="24"/>
        </w:rPr>
        <w:t>》</w:t>
      </w:r>
      <w:proofErr w:type="gramEnd"/>
      <w:r>
        <w:rPr>
          <w:rFonts w:hint="eastAsia"/>
          <w:sz w:val="24"/>
        </w:rPr>
        <w:t>。</w:t>
      </w:r>
    </w:p>
    <w:p w:rsidR="006314A8" w:rsidRPr="00A50F2B" w:rsidRDefault="006314A8" w:rsidP="006314A8">
      <w:pPr>
        <w:spacing w:line="360" w:lineRule="auto"/>
        <w:outlineLvl w:val="1"/>
        <w:rPr>
          <w:rFonts w:ascii="Arial" w:eastAsia="黑体" w:hAnsi="Arial"/>
          <w:sz w:val="28"/>
          <w:szCs w:val="28"/>
        </w:rPr>
      </w:pPr>
      <w:r w:rsidRPr="00A50F2B">
        <w:rPr>
          <w:rFonts w:ascii="Arial" w:eastAsia="黑体" w:hAnsi="Arial"/>
          <w:sz w:val="28"/>
          <w:szCs w:val="28"/>
        </w:rPr>
        <w:t>3.2</w:t>
      </w:r>
      <w:r>
        <w:rPr>
          <w:rFonts w:ascii="Arial" w:eastAsia="黑体" w:hAnsi="Arial" w:hint="eastAsia"/>
          <w:sz w:val="28"/>
          <w:szCs w:val="28"/>
        </w:rPr>
        <w:t xml:space="preserve"> </w:t>
      </w:r>
      <w:r w:rsidRPr="00F7322B">
        <w:rPr>
          <w:rFonts w:ascii="Arial" w:eastAsia="黑体" w:hAnsi="Arial" w:hint="eastAsia"/>
          <w:sz w:val="28"/>
          <w:szCs w:val="28"/>
        </w:rPr>
        <w:t>适用范围</w:t>
      </w:r>
    </w:p>
    <w:p w:rsidR="006314A8" w:rsidRPr="00F87112" w:rsidRDefault="006314A8" w:rsidP="006314A8">
      <w:pPr>
        <w:spacing w:line="360" w:lineRule="auto"/>
        <w:ind w:firstLineChars="200" w:firstLine="480"/>
        <w:rPr>
          <w:sz w:val="24"/>
        </w:rPr>
      </w:pPr>
      <w:r w:rsidRPr="00F87112">
        <w:rPr>
          <w:sz w:val="24"/>
        </w:rPr>
        <w:t>在适用范围中规定了本</w:t>
      </w:r>
      <w:r>
        <w:rPr>
          <w:rFonts w:hint="eastAsia"/>
          <w:sz w:val="24"/>
        </w:rPr>
        <w:t>检定系统表</w:t>
      </w:r>
      <w:r w:rsidRPr="00F87112">
        <w:rPr>
          <w:sz w:val="24"/>
        </w:rPr>
        <w:t>适用于</w:t>
      </w:r>
      <w:proofErr w:type="gramStart"/>
      <w:r w:rsidR="007C42D6" w:rsidRPr="006314A8">
        <w:rPr>
          <w:sz w:val="24"/>
        </w:rPr>
        <w:t>辐射加工级水吸收剂量</w:t>
      </w:r>
      <w:proofErr w:type="gramEnd"/>
      <w:r w:rsidRPr="00826806">
        <w:rPr>
          <w:rFonts w:hint="eastAsia"/>
          <w:sz w:val="24"/>
        </w:rPr>
        <w:t>的量值传递。</w:t>
      </w:r>
      <w:r w:rsidR="007C42D6" w:rsidRPr="007C42D6">
        <w:rPr>
          <w:sz w:val="24"/>
        </w:rPr>
        <w:t>适用的辐射源范围将从仅限钴-60 γ射线，扩展至整个“辐射加工”领域，从而涵盖电子束、X射线等其他类型的辐射源。</w:t>
      </w:r>
      <w:r w:rsidR="007C42D6" w:rsidRPr="00826806">
        <w:rPr>
          <w:rFonts w:hint="eastAsia"/>
          <w:sz w:val="24"/>
        </w:rPr>
        <w:t>在开展</w:t>
      </w:r>
      <w:proofErr w:type="gramStart"/>
      <w:r w:rsidR="007C42D6">
        <w:rPr>
          <w:rFonts w:hint="eastAsia"/>
          <w:sz w:val="24"/>
        </w:rPr>
        <w:t>辐射加工级水吸收剂量</w:t>
      </w:r>
      <w:proofErr w:type="gramEnd"/>
      <w:r w:rsidR="007C42D6" w:rsidRPr="00826806">
        <w:rPr>
          <w:rFonts w:hint="eastAsia"/>
          <w:sz w:val="24"/>
        </w:rPr>
        <w:t>校准时，可作为量值溯源的依据。</w:t>
      </w:r>
      <w:r>
        <w:rPr>
          <w:rFonts w:hint="eastAsia"/>
          <w:sz w:val="24"/>
        </w:rPr>
        <w:t xml:space="preserve"> </w:t>
      </w:r>
    </w:p>
    <w:p w:rsidR="006314A8" w:rsidRPr="00893ADD" w:rsidRDefault="006314A8" w:rsidP="006314A8">
      <w:pPr>
        <w:spacing w:line="360" w:lineRule="auto"/>
        <w:outlineLvl w:val="0"/>
        <w:rPr>
          <w:rFonts w:ascii="Arial" w:eastAsia="黑体" w:hAnsi="Arial"/>
          <w:sz w:val="30"/>
          <w:szCs w:val="30"/>
        </w:rPr>
      </w:pPr>
      <w:r w:rsidRPr="00893ADD">
        <w:rPr>
          <w:rFonts w:ascii="Arial" w:eastAsia="黑体" w:hAnsi="Arial"/>
          <w:sz w:val="30"/>
          <w:szCs w:val="30"/>
        </w:rPr>
        <w:t>4</w:t>
      </w:r>
      <w:r>
        <w:rPr>
          <w:rFonts w:ascii="Arial" w:eastAsia="黑体" w:hAnsi="Arial"/>
          <w:sz w:val="30"/>
          <w:szCs w:val="30"/>
        </w:rPr>
        <w:t xml:space="preserve"> </w:t>
      </w:r>
      <w:r w:rsidRPr="00D859CF">
        <w:rPr>
          <w:rFonts w:ascii="Arial" w:eastAsia="黑体" w:hAnsi="Arial" w:hint="eastAsia"/>
          <w:sz w:val="30"/>
          <w:szCs w:val="30"/>
        </w:rPr>
        <w:t>编写依据</w:t>
      </w:r>
      <w:r>
        <w:rPr>
          <w:rFonts w:ascii="Arial" w:eastAsia="黑体" w:hAnsi="Arial" w:hint="eastAsia"/>
          <w:sz w:val="30"/>
          <w:szCs w:val="30"/>
        </w:rPr>
        <w:t xml:space="preserve"> </w:t>
      </w:r>
    </w:p>
    <w:p w:rsidR="006314A8" w:rsidRDefault="006314A8" w:rsidP="006314A8">
      <w:pPr>
        <w:spacing w:line="360" w:lineRule="auto"/>
        <w:ind w:firstLineChars="200" w:firstLine="480"/>
        <w:rPr>
          <w:sz w:val="24"/>
        </w:rPr>
      </w:pPr>
      <w:r w:rsidRPr="00F12CBD">
        <w:rPr>
          <w:rFonts w:hint="eastAsia"/>
          <w:sz w:val="24"/>
        </w:rPr>
        <w:t>本</w:t>
      </w:r>
      <w:r>
        <w:rPr>
          <w:rFonts w:hint="eastAsia"/>
          <w:sz w:val="24"/>
        </w:rPr>
        <w:t>检定系统表</w:t>
      </w:r>
      <w:r w:rsidRPr="00F12CBD">
        <w:rPr>
          <w:rFonts w:hint="eastAsia"/>
          <w:sz w:val="24"/>
        </w:rPr>
        <w:t>主要依据</w:t>
      </w:r>
      <w:r w:rsidRPr="00826806">
        <w:rPr>
          <w:rFonts w:hint="eastAsia"/>
          <w:sz w:val="24"/>
        </w:rPr>
        <w:t>JJF 1104—2003《国家计量检定系统表编写规则》、JJF 1001—2011《通用计量术语及定义》、JJF 1059.1—2012《测量不确定度评定与表示》</w:t>
      </w:r>
      <w:r w:rsidR="00607805">
        <w:rPr>
          <w:rFonts w:hint="eastAsia"/>
          <w:sz w:val="24"/>
        </w:rPr>
        <w:t>、</w:t>
      </w:r>
      <w:r w:rsidR="00607805" w:rsidRPr="00607805">
        <w:rPr>
          <w:sz w:val="24"/>
        </w:rPr>
        <w:t>ISO/ASTM 51261:2013辐射加工中常规剂量计系统校准规程</w:t>
      </w:r>
      <w:r w:rsidRPr="00F12CBD">
        <w:rPr>
          <w:rFonts w:hint="eastAsia"/>
          <w:sz w:val="24"/>
        </w:rPr>
        <w:t>（</w:t>
      </w:r>
      <w:r w:rsidR="00607805">
        <w:rPr>
          <w:rFonts w:hint="eastAsia"/>
          <w:sz w:val="24"/>
        </w:rPr>
        <w:t>Practice</w:t>
      </w:r>
      <w:r w:rsidR="00607805">
        <w:rPr>
          <w:sz w:val="24"/>
        </w:rPr>
        <w:t xml:space="preserve"> </w:t>
      </w:r>
      <w:r w:rsidR="00607805" w:rsidRPr="00607805">
        <w:rPr>
          <w:sz w:val="24"/>
        </w:rPr>
        <w:t>for calibration of routine dosimetry systems for radiation processing</w:t>
      </w:r>
      <w:r w:rsidRPr="00F12CBD">
        <w:rPr>
          <w:rFonts w:hint="eastAsia"/>
          <w:sz w:val="24"/>
        </w:rPr>
        <w:t>）的相关要求编制。同时</w:t>
      </w:r>
      <w:r>
        <w:rPr>
          <w:rFonts w:hint="eastAsia"/>
          <w:sz w:val="24"/>
        </w:rPr>
        <w:t>考虑了目前国内</w:t>
      </w:r>
      <w:proofErr w:type="gramStart"/>
      <w:r w:rsidR="00607805">
        <w:rPr>
          <w:rFonts w:hint="eastAsia"/>
          <w:sz w:val="24"/>
        </w:rPr>
        <w:t>辐射加工级水吸收剂量</w:t>
      </w:r>
      <w:proofErr w:type="gramEnd"/>
      <w:r>
        <w:rPr>
          <w:rFonts w:hint="eastAsia"/>
          <w:sz w:val="24"/>
        </w:rPr>
        <w:t>标准</w:t>
      </w:r>
      <w:proofErr w:type="gramStart"/>
      <w:r>
        <w:rPr>
          <w:rFonts w:hint="eastAsia"/>
          <w:sz w:val="24"/>
        </w:rPr>
        <w:t>和量传情况</w:t>
      </w:r>
      <w:proofErr w:type="gramEnd"/>
      <w:r w:rsidRPr="00F12CBD">
        <w:rPr>
          <w:rFonts w:hint="eastAsia"/>
          <w:sz w:val="24"/>
        </w:rPr>
        <w:t>。</w:t>
      </w:r>
    </w:p>
    <w:p w:rsidR="006314A8" w:rsidRPr="00373068" w:rsidRDefault="006314A8" w:rsidP="006314A8">
      <w:pPr>
        <w:spacing w:line="360" w:lineRule="auto"/>
        <w:ind w:firstLineChars="200" w:firstLine="480"/>
        <w:rPr>
          <w:sz w:val="24"/>
        </w:rPr>
      </w:pPr>
      <w:r w:rsidRPr="00373068">
        <w:rPr>
          <w:rFonts w:hint="eastAsia"/>
          <w:sz w:val="24"/>
        </w:rPr>
        <w:t xml:space="preserve">规范的内容编排和书写格式依据JJF </w:t>
      </w:r>
      <w:r>
        <w:rPr>
          <w:rFonts w:hint="eastAsia"/>
          <w:sz w:val="24"/>
        </w:rPr>
        <w:t>1104</w:t>
      </w:r>
      <w:r w:rsidRPr="00373068">
        <w:rPr>
          <w:rFonts w:hint="eastAsia"/>
          <w:sz w:val="24"/>
        </w:rPr>
        <w:t>-20</w:t>
      </w:r>
      <w:r>
        <w:rPr>
          <w:rFonts w:hint="eastAsia"/>
          <w:sz w:val="24"/>
        </w:rPr>
        <w:t>03</w:t>
      </w:r>
      <w:r w:rsidRPr="00373068">
        <w:rPr>
          <w:rFonts w:hint="eastAsia"/>
          <w:sz w:val="24"/>
        </w:rPr>
        <w:t>《国家计量</w:t>
      </w:r>
      <w:r>
        <w:rPr>
          <w:rFonts w:hint="eastAsia"/>
          <w:sz w:val="24"/>
        </w:rPr>
        <w:t>检定系统表</w:t>
      </w:r>
      <w:r w:rsidRPr="00373068">
        <w:rPr>
          <w:rFonts w:hint="eastAsia"/>
          <w:sz w:val="24"/>
        </w:rPr>
        <w:t>编写规则》。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</w:p>
    <w:p w:rsidR="006314A8" w:rsidRDefault="006314A8" w:rsidP="006314A8">
      <w:pPr>
        <w:spacing w:line="360" w:lineRule="auto"/>
        <w:outlineLvl w:val="0"/>
        <w:rPr>
          <w:rFonts w:ascii="Arial" w:eastAsia="黑体" w:hAnsi="Arial"/>
          <w:sz w:val="30"/>
          <w:szCs w:val="30"/>
        </w:rPr>
      </w:pPr>
      <w:r w:rsidRPr="00893ADD">
        <w:rPr>
          <w:rFonts w:ascii="Arial" w:eastAsia="黑体" w:hAnsi="Arial"/>
          <w:sz w:val="30"/>
          <w:szCs w:val="30"/>
        </w:rPr>
        <w:t>5</w:t>
      </w:r>
      <w:r>
        <w:rPr>
          <w:rFonts w:ascii="Arial" w:eastAsia="黑体" w:hAnsi="Arial"/>
          <w:sz w:val="30"/>
          <w:szCs w:val="30"/>
        </w:rPr>
        <w:t xml:space="preserve"> </w:t>
      </w:r>
      <w:r>
        <w:rPr>
          <w:rFonts w:ascii="Arial" w:eastAsia="黑体" w:hAnsi="Arial" w:hint="eastAsia"/>
          <w:sz w:val="30"/>
          <w:szCs w:val="30"/>
        </w:rPr>
        <w:t>与旧版本的变化</w:t>
      </w:r>
    </w:p>
    <w:p w:rsidR="009F1C5C" w:rsidRPr="009F1C5C" w:rsidRDefault="009F1C5C" w:rsidP="007343E4">
      <w:pPr>
        <w:ind w:firstLineChars="200" w:firstLine="480"/>
        <w:rPr>
          <w:sz w:val="24"/>
        </w:rPr>
      </w:pPr>
      <w:bookmarkStart w:id="0" w:name="_GoBack"/>
      <w:bookmarkEnd w:id="0"/>
      <w:r w:rsidRPr="009F1C5C">
        <w:rPr>
          <w:sz w:val="24"/>
        </w:rPr>
        <w:t>新版名称由 《60Co γ射线辐射加工级水吸收剂量计量器具》 变更为 《辐射加工级水吸收剂量计量器具检定系统表》。删除“60Co γ射线”，表明其适用范围可能不再局限于钴-60辐射源，更具通用性。 适用辐射类型：旧版明确适用于 60Co γ射线。</w:t>
      </w:r>
      <w:proofErr w:type="gramStart"/>
      <w:r w:rsidRPr="009F1C5C">
        <w:rPr>
          <w:sz w:val="24"/>
        </w:rPr>
        <w:t>新版在</w:t>
      </w:r>
      <w:proofErr w:type="gramEnd"/>
      <w:r w:rsidRPr="009F1C5C">
        <w:rPr>
          <w:sz w:val="24"/>
        </w:rPr>
        <w:t>范围描述中未特指辐射类型，可涵盖包括γ射线、电子束、X射线在内的更多辐射加工场景。</w:t>
      </w:r>
      <w:r w:rsidRPr="009F1C5C">
        <w:rPr>
          <w:rFonts w:hint="eastAsia"/>
          <w:sz w:val="24"/>
        </w:rPr>
        <w:t>根据实际</w:t>
      </w:r>
      <w:proofErr w:type="gramStart"/>
      <w:r w:rsidRPr="009F1C5C">
        <w:rPr>
          <w:rFonts w:hint="eastAsia"/>
          <w:sz w:val="24"/>
        </w:rPr>
        <w:t>的量传情况</w:t>
      </w:r>
      <w:proofErr w:type="gramEnd"/>
      <w:r w:rsidRPr="009F1C5C">
        <w:rPr>
          <w:rFonts w:hint="eastAsia"/>
          <w:sz w:val="24"/>
        </w:rPr>
        <w:t>，计量基准器具部分</w:t>
      </w:r>
      <w:r w:rsidRPr="009F1C5C">
        <w:rPr>
          <w:rFonts w:hint="eastAsia"/>
          <w:sz w:val="24"/>
        </w:rPr>
        <w:lastRenderedPageBreak/>
        <w:t>只保留了硫酸亚铁剂量计吸收剂量基准；对基准的量值复现</w:t>
      </w:r>
      <w:r w:rsidRPr="009F1C5C">
        <w:rPr>
          <w:sz w:val="24"/>
        </w:rPr>
        <w:t>辐照期间温度控制提出了要求</w:t>
      </w:r>
      <w:r w:rsidRPr="009F1C5C">
        <w:rPr>
          <w:rFonts w:hint="eastAsia"/>
          <w:sz w:val="24"/>
        </w:rPr>
        <w:t>：</w:t>
      </w:r>
      <w:r w:rsidRPr="009F1C5C">
        <w:rPr>
          <w:sz w:val="24"/>
        </w:rPr>
        <w:t xml:space="preserve"> (25±0.5)</w:t>
      </w:r>
      <w:r w:rsidRPr="009F1C5C">
        <w:rPr>
          <w:rFonts w:hint="eastAsia"/>
          <w:sz w:val="24"/>
        </w:rPr>
        <w:t>℃；对丙氨酸剂量计标准的测量范围进行了调整，从原来的1</w:t>
      </w:r>
      <w:r w:rsidRPr="009F1C5C">
        <w:rPr>
          <w:sz w:val="24"/>
        </w:rPr>
        <w:t>00G</w:t>
      </w:r>
      <w:r w:rsidRPr="009F1C5C">
        <w:rPr>
          <w:rFonts w:hint="eastAsia"/>
          <w:sz w:val="24"/>
        </w:rPr>
        <w:t>y~</w:t>
      </w:r>
      <w:r w:rsidRPr="009F1C5C">
        <w:rPr>
          <w:sz w:val="24"/>
        </w:rPr>
        <w:t>40kG</w:t>
      </w:r>
      <w:r w:rsidRPr="009F1C5C">
        <w:rPr>
          <w:rFonts w:hint="eastAsia"/>
          <w:sz w:val="24"/>
        </w:rPr>
        <w:t>y</w:t>
      </w:r>
      <w:r w:rsidRPr="009F1C5C">
        <w:rPr>
          <w:sz w:val="24"/>
        </w:rPr>
        <w:t xml:space="preserve"> </w:t>
      </w:r>
      <w:r w:rsidRPr="009F1C5C">
        <w:rPr>
          <w:rFonts w:hint="eastAsia"/>
          <w:sz w:val="24"/>
        </w:rPr>
        <w:t>扩展到1</w:t>
      </w:r>
      <w:r w:rsidRPr="009F1C5C">
        <w:rPr>
          <w:sz w:val="24"/>
        </w:rPr>
        <w:t>0G</w:t>
      </w:r>
      <w:r w:rsidRPr="009F1C5C">
        <w:rPr>
          <w:rFonts w:hint="eastAsia"/>
          <w:sz w:val="24"/>
        </w:rPr>
        <w:t>y~</w:t>
      </w:r>
      <w:r w:rsidRPr="009F1C5C">
        <w:rPr>
          <w:sz w:val="24"/>
        </w:rPr>
        <w:t>70kGy</w:t>
      </w:r>
      <w:r w:rsidRPr="009F1C5C">
        <w:rPr>
          <w:rFonts w:hint="eastAsia"/>
          <w:sz w:val="24"/>
        </w:rPr>
        <w:t>；对计量器具标准使用条件和溯源条件提出了要求</w:t>
      </w:r>
      <w:r>
        <w:rPr>
          <w:rFonts w:hint="eastAsia"/>
          <w:sz w:val="24"/>
        </w:rPr>
        <w:t>；</w:t>
      </w:r>
      <w:r w:rsidRPr="009F1C5C">
        <w:rPr>
          <w:sz w:val="24"/>
        </w:rPr>
        <w:t xml:space="preserve">新版的工作级测量范围上限扩展至 1.5×10² </w:t>
      </w:r>
      <w:proofErr w:type="spellStart"/>
      <w:r w:rsidRPr="009F1C5C">
        <w:rPr>
          <w:sz w:val="24"/>
        </w:rPr>
        <w:t>kGy</w:t>
      </w:r>
      <w:proofErr w:type="spellEnd"/>
      <w:r w:rsidRPr="009F1C5C">
        <w:rPr>
          <w:sz w:val="24"/>
        </w:rPr>
        <w:t xml:space="preserve">，而旧版通常为1×10² </w:t>
      </w:r>
      <w:proofErr w:type="spellStart"/>
      <w:r w:rsidRPr="009F1C5C">
        <w:rPr>
          <w:sz w:val="24"/>
        </w:rPr>
        <w:t>kGy</w:t>
      </w:r>
      <w:proofErr w:type="spellEnd"/>
      <w:r w:rsidRPr="009F1C5C">
        <w:rPr>
          <w:sz w:val="24"/>
        </w:rPr>
        <w:t>，覆盖了更高剂量的测量需求</w:t>
      </w:r>
      <w:r w:rsidRPr="009F1C5C">
        <w:rPr>
          <w:rFonts w:hint="eastAsia"/>
          <w:sz w:val="24"/>
        </w:rPr>
        <w:t>；增加了计量标准器具基本原理和组成的描述；</w:t>
      </w:r>
    </w:p>
    <w:p w:rsidR="009F1C5C" w:rsidRDefault="009F1C5C" w:rsidP="009F1C5C">
      <w:pPr>
        <w:spacing w:line="360" w:lineRule="auto"/>
        <w:rPr>
          <w:sz w:val="24"/>
        </w:rPr>
      </w:pPr>
      <w:r w:rsidRPr="009F1C5C">
        <w:rPr>
          <w:rFonts w:hint="eastAsia"/>
          <w:sz w:val="24"/>
        </w:rPr>
        <w:t>根据检定系统表的正文相应调整了检定系统表框图。</w:t>
      </w:r>
    </w:p>
    <w:p w:rsidR="009F1C5C" w:rsidRPr="00893ADD" w:rsidRDefault="009F1C5C" w:rsidP="009F1C5C">
      <w:pPr>
        <w:spacing w:line="360" w:lineRule="auto"/>
        <w:outlineLvl w:val="0"/>
        <w:rPr>
          <w:rFonts w:ascii="Arial" w:eastAsia="黑体" w:hAnsi="Arial"/>
          <w:sz w:val="30"/>
          <w:szCs w:val="30"/>
        </w:rPr>
      </w:pPr>
      <w:r>
        <w:rPr>
          <w:rFonts w:ascii="Arial" w:eastAsia="黑体" w:hAnsi="Arial" w:hint="eastAsia"/>
          <w:sz w:val="30"/>
          <w:szCs w:val="30"/>
        </w:rPr>
        <w:t xml:space="preserve">6 </w:t>
      </w:r>
      <w:r>
        <w:rPr>
          <w:rFonts w:ascii="Arial" w:eastAsia="黑体" w:hAnsi="Arial" w:hint="eastAsia"/>
          <w:sz w:val="30"/>
          <w:szCs w:val="30"/>
        </w:rPr>
        <w:t>可行性</w:t>
      </w:r>
      <w:r>
        <w:rPr>
          <w:rFonts w:ascii="Arial" w:eastAsia="黑体" w:hAnsi="Arial" w:hint="eastAsia"/>
          <w:sz w:val="30"/>
          <w:szCs w:val="30"/>
        </w:rPr>
        <w:t xml:space="preserve"> </w:t>
      </w:r>
    </w:p>
    <w:p w:rsidR="009F1C5C" w:rsidRDefault="00903E3F" w:rsidP="00903E3F">
      <w:pPr>
        <w:spacing w:line="360" w:lineRule="auto"/>
        <w:ind w:firstLineChars="200" w:firstLine="480"/>
        <w:rPr>
          <w:sz w:val="24"/>
        </w:rPr>
      </w:pPr>
      <w:r w:rsidRPr="00903E3F">
        <w:rPr>
          <w:sz w:val="24"/>
        </w:rPr>
        <w:t>根据2024年修订的《国家计量技术规范管理办法》，国家计量技术规范（包括检定系统表）需每五年进行一次复审，以评估其适用性。这为修订提供了最直接的法规依据。</w:t>
      </w:r>
      <w:r w:rsidR="006131EC">
        <w:rPr>
          <w:rFonts w:hint="eastAsia"/>
          <w:sz w:val="24"/>
        </w:rPr>
        <w:t>中国计量科学研究院</w:t>
      </w:r>
      <w:r w:rsidR="00B6105C">
        <w:rPr>
          <w:rFonts w:hint="eastAsia"/>
          <w:sz w:val="24"/>
        </w:rPr>
        <w:t>建</w:t>
      </w:r>
      <w:r w:rsidR="006131EC">
        <w:rPr>
          <w:rFonts w:hint="eastAsia"/>
          <w:sz w:val="24"/>
        </w:rPr>
        <w:t>有完整的</w:t>
      </w:r>
      <w:proofErr w:type="gramStart"/>
      <w:r w:rsidR="006131EC">
        <w:rPr>
          <w:rFonts w:hint="eastAsia"/>
          <w:sz w:val="24"/>
        </w:rPr>
        <w:t>辐射加工级水吸收剂量</w:t>
      </w:r>
      <w:proofErr w:type="gramEnd"/>
      <w:r w:rsidR="006131EC">
        <w:rPr>
          <w:rFonts w:hint="eastAsia"/>
          <w:sz w:val="24"/>
        </w:rPr>
        <w:t>基准和标准体系，量值传递</w:t>
      </w:r>
      <w:r w:rsidR="00B6105C">
        <w:rPr>
          <w:rFonts w:hint="eastAsia"/>
          <w:sz w:val="24"/>
        </w:rPr>
        <w:t>程序方法成熟，</w:t>
      </w:r>
      <w:r w:rsidR="00B6105C" w:rsidRPr="00B6105C">
        <w:rPr>
          <w:sz w:val="24"/>
        </w:rPr>
        <w:t>从基准到工作计量器具的完整传递路径已有充分的实践经验</w:t>
      </w:r>
      <w:r w:rsidR="00B6105C">
        <w:rPr>
          <w:rFonts w:hint="eastAsia"/>
          <w:sz w:val="24"/>
        </w:rPr>
        <w:t>。并且多少次参加国际比对（B</w:t>
      </w:r>
      <w:r w:rsidR="00B6105C">
        <w:rPr>
          <w:sz w:val="24"/>
        </w:rPr>
        <w:t>IPM.</w:t>
      </w:r>
      <w:r w:rsidR="00B6105C" w:rsidRPr="00B6105C">
        <w:rPr>
          <w:sz w:val="24"/>
        </w:rPr>
        <w:t>CCRI(I)-S2</w:t>
      </w:r>
      <w:r w:rsidR="00B6105C">
        <w:rPr>
          <w:sz w:val="24"/>
        </w:rPr>
        <w:t>-2008</w:t>
      </w:r>
      <w:r w:rsidR="00B6105C">
        <w:rPr>
          <w:rFonts w:hint="eastAsia"/>
          <w:sz w:val="24"/>
        </w:rPr>
        <w:t>、</w:t>
      </w:r>
      <w:r w:rsidR="00B6105C" w:rsidRPr="00B6105C">
        <w:rPr>
          <w:sz w:val="24"/>
        </w:rPr>
        <w:t>APMP.RI(I)-SI</w:t>
      </w:r>
      <w:r w:rsidR="00B6105C">
        <w:rPr>
          <w:sz w:val="24"/>
        </w:rPr>
        <w:t>-2010</w:t>
      </w:r>
      <w:r w:rsidR="00B6105C">
        <w:rPr>
          <w:rFonts w:hint="eastAsia"/>
          <w:sz w:val="24"/>
        </w:rPr>
        <w:t>、B</w:t>
      </w:r>
      <w:r w:rsidR="00B6105C">
        <w:rPr>
          <w:sz w:val="24"/>
        </w:rPr>
        <w:t>IPM.</w:t>
      </w:r>
      <w:r w:rsidR="00B6105C" w:rsidRPr="00B6105C">
        <w:rPr>
          <w:sz w:val="24"/>
        </w:rPr>
        <w:t>CCRI(I)-S</w:t>
      </w:r>
      <w:r w:rsidR="00B6105C">
        <w:rPr>
          <w:sz w:val="24"/>
        </w:rPr>
        <w:t>3-2019</w:t>
      </w:r>
      <w:r w:rsidR="00B6105C">
        <w:rPr>
          <w:rFonts w:hint="eastAsia"/>
          <w:sz w:val="24"/>
        </w:rPr>
        <w:t>），</w:t>
      </w:r>
      <w:r w:rsidR="00B6105C" w:rsidRPr="00B6105C">
        <w:rPr>
          <w:sz w:val="24"/>
        </w:rPr>
        <w:t>结果与国际一致</w:t>
      </w:r>
      <w:r w:rsidR="00B6105C">
        <w:rPr>
          <w:rFonts w:hint="eastAsia"/>
          <w:sz w:val="24"/>
        </w:rPr>
        <w:t>，</w:t>
      </w:r>
      <w:r w:rsidR="00B6105C" w:rsidRPr="00B6105C">
        <w:rPr>
          <w:sz w:val="24"/>
        </w:rPr>
        <w:t>验证了我国</w:t>
      </w:r>
      <w:proofErr w:type="gramStart"/>
      <w:r w:rsidR="00B6105C">
        <w:rPr>
          <w:rFonts w:hint="eastAsia"/>
          <w:sz w:val="24"/>
        </w:rPr>
        <w:t>辐射加工级</w:t>
      </w:r>
      <w:r w:rsidR="00B6105C" w:rsidRPr="00B6105C">
        <w:rPr>
          <w:sz w:val="24"/>
        </w:rPr>
        <w:t>水吸收剂量</w:t>
      </w:r>
      <w:proofErr w:type="gramEnd"/>
      <w:r w:rsidR="00B6105C" w:rsidRPr="00B6105C">
        <w:rPr>
          <w:sz w:val="24"/>
        </w:rPr>
        <w:t>测量能力的国际等效性</w:t>
      </w:r>
      <w:r w:rsidR="00B6105C">
        <w:rPr>
          <w:rFonts w:hint="eastAsia"/>
          <w:sz w:val="24"/>
        </w:rPr>
        <w:t>。</w:t>
      </w:r>
      <w:r w:rsidR="00CE286F">
        <w:rPr>
          <w:rFonts w:hint="eastAsia"/>
          <w:sz w:val="24"/>
        </w:rPr>
        <w:t>结合国内产业发展和技术条件的进步，具备执行本检定系统表修订的可行性。</w:t>
      </w:r>
    </w:p>
    <w:p w:rsidR="009F1C5C" w:rsidRPr="00B6105C" w:rsidRDefault="009F1C5C" w:rsidP="009F1C5C">
      <w:pPr>
        <w:spacing w:line="360" w:lineRule="auto"/>
        <w:rPr>
          <w:sz w:val="24"/>
        </w:rPr>
      </w:pPr>
    </w:p>
    <w:sectPr w:rsidR="009F1C5C" w:rsidRPr="00B610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3EB" w:rsidRDefault="00FE53EB" w:rsidP="005E3418">
      <w:r>
        <w:separator/>
      </w:r>
    </w:p>
  </w:endnote>
  <w:endnote w:type="continuationSeparator" w:id="0">
    <w:p w:rsidR="00FE53EB" w:rsidRDefault="00FE53EB" w:rsidP="005E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3EB" w:rsidRDefault="00FE53EB" w:rsidP="005E3418">
      <w:r>
        <w:separator/>
      </w:r>
    </w:p>
  </w:footnote>
  <w:footnote w:type="continuationSeparator" w:id="0">
    <w:p w:rsidR="00FE53EB" w:rsidRDefault="00FE53EB" w:rsidP="005E3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C148C3"/>
    <w:multiLevelType w:val="multilevel"/>
    <w:tmpl w:val="37AE9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330"/>
    <w:rsid w:val="00095BD7"/>
    <w:rsid w:val="00146AC4"/>
    <w:rsid w:val="00162F3C"/>
    <w:rsid w:val="00341FEA"/>
    <w:rsid w:val="003E0895"/>
    <w:rsid w:val="00523330"/>
    <w:rsid w:val="005808C4"/>
    <w:rsid w:val="005E3418"/>
    <w:rsid w:val="00607805"/>
    <w:rsid w:val="006131EC"/>
    <w:rsid w:val="006314A8"/>
    <w:rsid w:val="007343E4"/>
    <w:rsid w:val="007C42D6"/>
    <w:rsid w:val="00903E3F"/>
    <w:rsid w:val="009F1C5C"/>
    <w:rsid w:val="00A66EF8"/>
    <w:rsid w:val="00B6105C"/>
    <w:rsid w:val="00B73DE2"/>
    <w:rsid w:val="00BE0EE3"/>
    <w:rsid w:val="00C31C58"/>
    <w:rsid w:val="00CE286F"/>
    <w:rsid w:val="00D05DD0"/>
    <w:rsid w:val="00D717A2"/>
    <w:rsid w:val="00DA3A59"/>
    <w:rsid w:val="00FE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5190A"/>
  <w15:chartTrackingRefBased/>
  <w15:docId w15:val="{8909C827-5E5F-4A42-AE1B-EC9E02FE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078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DA3A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EF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andard-detail-code-value">
    <w:name w:val="standard-detail-code-value"/>
    <w:basedOn w:val="a0"/>
    <w:rsid w:val="00523330"/>
  </w:style>
  <w:style w:type="paragraph" w:styleId="a3">
    <w:name w:val="header"/>
    <w:basedOn w:val="a"/>
    <w:link w:val="a4"/>
    <w:uiPriority w:val="99"/>
    <w:unhideWhenUsed/>
    <w:rsid w:val="005E3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34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34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3418"/>
    <w:rPr>
      <w:sz w:val="18"/>
      <w:szCs w:val="18"/>
    </w:rPr>
  </w:style>
  <w:style w:type="paragraph" w:customStyle="1" w:styleId="ds-markdown-paragraph">
    <w:name w:val="ds-markdown-paragraph"/>
    <w:basedOn w:val="a"/>
    <w:rsid w:val="00341F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341FEA"/>
    <w:rPr>
      <w:b/>
      <w:bCs/>
    </w:rPr>
  </w:style>
  <w:style w:type="character" w:customStyle="1" w:styleId="20">
    <w:name w:val="标题 2 字符"/>
    <w:basedOn w:val="a0"/>
    <w:link w:val="2"/>
    <w:uiPriority w:val="9"/>
    <w:rsid w:val="00DA3A5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607805"/>
    <w:rPr>
      <w:b/>
      <w:bCs/>
      <w:kern w:val="44"/>
      <w:sz w:val="44"/>
      <w:szCs w:val="44"/>
    </w:rPr>
  </w:style>
  <w:style w:type="character" w:customStyle="1" w:styleId="display-5">
    <w:name w:val="display-5"/>
    <w:basedOn w:val="a0"/>
    <w:rsid w:val="00607805"/>
  </w:style>
  <w:style w:type="character" w:customStyle="1" w:styleId="30">
    <w:name w:val="标题 3 字符"/>
    <w:basedOn w:val="a0"/>
    <w:link w:val="3"/>
    <w:uiPriority w:val="9"/>
    <w:semiHidden/>
    <w:rsid w:val="00A66EF8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3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6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78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5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GXM</dc:creator>
  <cp:keywords/>
  <dc:description/>
  <cp:lastModifiedBy>GXM</cp:lastModifiedBy>
  <cp:revision>50</cp:revision>
  <dcterms:created xsi:type="dcterms:W3CDTF">2026-06-11T03:29:00Z</dcterms:created>
  <dcterms:modified xsi:type="dcterms:W3CDTF">2026-07-25T01:27:00Z</dcterms:modified>
</cp:coreProperties>
</file>